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595"/>
        <w:gridCol w:w="2564"/>
        <w:gridCol w:w="2226"/>
        <w:gridCol w:w="646"/>
      </w:tblGrid>
      <w:tr>
        <w:trPr>
          <w:trHeight w:val="270" w:hRule="atLeast"/>
        </w:trPr>
        <w:tc>
          <w:tcPr>
            <w:tcW w:w="10821" w:type="dxa"/>
            <w:gridSpan w:val="5"/>
            <w:shd w:val="clear" w:color="auto" w:fill="FFFF00"/>
          </w:tcPr>
          <w:p>
            <w:pPr>
              <w:pStyle w:val="TableParagraph"/>
              <w:spacing w:line="250" w:lineRule="exact" w:before="0"/>
              <w:ind w:left="4266" w:right="4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группа - 18.10 в 14.00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Азимова Бегимхон Садоидиновна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Ортодонтия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Попова Виктория Сергеевна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Ортодонтия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Ульянова Полина Сергеевна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Ортодонтия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6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Ширяев Кирилл Викторович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6"/>
              <w:ind w:left="36"/>
              <w:rPr>
                <w:sz w:val="22"/>
              </w:rPr>
            </w:pPr>
            <w:r>
              <w:rPr>
                <w:sz w:val="22"/>
              </w:rPr>
              <w:t>Ортодонтия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6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Иванченко Ангелина Алексеевна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Максимова Анна Максимовна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Сучугов Руслан Алексеевич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Тарасенко Денис Валерьевич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Фокина Мария Сергеевна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Хоменок Елизавета Андреевна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Чимитова Сэсэг Бимбаевна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 детская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Дашинов Сандан Сергеевич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5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Жамбалов Баир Цыдыпович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Мхитарян Еразик Артуровна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Паршикова Валерия Вадимовна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Пенкин Владимир Романович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5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Тахмазова Сарам Афлатун кызы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21" w:type="dxa"/>
            <w:gridSpan w:val="5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50" w:lineRule="exact" w:before="0"/>
              <w:ind w:left="4321" w:right="429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группа - 24.10.в 14.00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Долинин Андрей Станиславович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терапевтическая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Ойдопов Жэгдэн Базарсадаевич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5"/>
              <w:ind w:left="36"/>
              <w:rPr>
                <w:sz w:val="22"/>
              </w:rPr>
            </w:pPr>
            <w:r>
              <w:rPr>
                <w:sz w:val="22"/>
              </w:rPr>
              <w:t>терапевтическая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6840" w:h="11910" w:orient="landscape"/>
          <w:pgMar w:top="560" w:bottom="280" w:left="2420" w:right="2420"/>
        </w:sectPr>
      </w:pPr>
    </w:p>
    <w:tbl>
      <w:tblPr>
        <w:tblW w:w="0" w:type="auto"/>
        <w:jc w:val="left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595"/>
        <w:gridCol w:w="2564"/>
        <w:gridCol w:w="2226"/>
        <w:gridCol w:w="646"/>
      </w:tblGrid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Ойдупова Анастасия Вячеславовна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терапевтическая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Протасова Ксения Александровна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терапевтическая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Пешкова Алёна Евгеньевна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5"/>
              <w:ind w:left="36"/>
              <w:rPr>
                <w:sz w:val="22"/>
              </w:rPr>
            </w:pPr>
            <w:r>
              <w:rPr>
                <w:sz w:val="22"/>
              </w:rPr>
              <w:t>терапевтическая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Егамбердиев Руслан Тимурович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хирургическая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Хоменок Нина Андреевна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хирургическая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Бадмажапов Жаргал Баярович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Богданович Богдан Андреевич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Бочкарев Александр Романович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Буторина Валерия Алексеевна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Ким Лилия Владимировна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Кузьменко Роман Игоревич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Потапов Валерий Сергеевич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Тохтабаев Уткирбек Садоидинович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90" w:type="dxa"/>
          </w:tcPr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95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Цыренов Булат Олегович</w:t>
            </w:r>
          </w:p>
        </w:tc>
        <w:tc>
          <w:tcPr>
            <w:tcW w:w="2564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2"/>
              <w:ind w:left="36"/>
              <w:rPr>
                <w:sz w:val="22"/>
              </w:rPr>
            </w:pPr>
            <w:r>
              <w:rPr>
                <w:sz w:val="22"/>
              </w:rPr>
              <w:t>Травматология и</w:t>
            </w:r>
          </w:p>
          <w:p>
            <w:pPr>
              <w:pStyle w:val="TableParagraph"/>
              <w:spacing w:line="250" w:lineRule="exact" w:before="26"/>
              <w:ind w:left="36"/>
              <w:rPr>
                <w:sz w:val="22"/>
              </w:rPr>
            </w:pPr>
            <w:r>
              <w:rPr>
                <w:sz w:val="22"/>
              </w:rPr>
              <w:t>ортопедия</w:t>
            </w:r>
          </w:p>
        </w:tc>
        <w:tc>
          <w:tcPr>
            <w:tcW w:w="646" w:type="dxa"/>
          </w:tcPr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21" w:type="dxa"/>
            <w:gridSpan w:val="5"/>
            <w:shd w:val="clear" w:color="auto" w:fill="FFFF00"/>
          </w:tcPr>
          <w:p>
            <w:pPr>
              <w:pStyle w:val="TableParagraph"/>
              <w:spacing w:line="249" w:lineRule="exact" w:before="0"/>
              <w:ind w:left="4266" w:right="4231"/>
              <w:jc w:val="center"/>
              <w:rPr>
                <w:sz w:val="22"/>
              </w:rPr>
            </w:pPr>
            <w:r>
              <w:rPr>
                <w:sz w:val="22"/>
              </w:rPr>
              <w:t>3 группа - 25.10 в 14.00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Ивандаева Диана Сергеевна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Урология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Наприенко Алёна Сергеевна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Урология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Першин Павел Викторович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Урология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Сулейманов Надир Эйвазович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Урология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Баранова Виктория Евгеньевна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6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Бегзи Артыш Румаевич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6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6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Дамбаев Аюр Бато-Нимаевич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Дегтярёв Алексей Владимирович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6840" w:h="11910" w:orient="landscape"/>
          <w:pgMar w:top="560" w:bottom="280" w:left="2420" w:right="2420"/>
        </w:sectPr>
      </w:pPr>
    </w:p>
    <w:tbl>
      <w:tblPr>
        <w:tblW w:w="0" w:type="auto"/>
        <w:jc w:val="left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4595"/>
        <w:gridCol w:w="2564"/>
        <w:gridCol w:w="2226"/>
        <w:gridCol w:w="646"/>
      </w:tblGrid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Медведев Дмитрий Михайлович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Гонгорова Билигма Болотовна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Тудубдоржиев Баясхалан Цыденович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Калинкин Дмитрий Рамизович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6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Подпругин Максим Сергеевич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6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6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6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Филиппов Алексей Анатольевич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line="245" w:lineRule="exact" w:before="5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95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Шафигулин Сергей Николаевич</w:t>
            </w:r>
          </w:p>
        </w:tc>
        <w:tc>
          <w:tcPr>
            <w:tcW w:w="2564" w:type="dxa"/>
          </w:tcPr>
          <w:p>
            <w:pPr>
              <w:pStyle w:val="TableParagraph"/>
              <w:spacing w:line="245" w:lineRule="exact" w:before="5"/>
              <w:ind w:left="37"/>
              <w:rPr>
                <w:sz w:val="22"/>
              </w:rPr>
            </w:pPr>
            <w:r>
              <w:rPr>
                <w:sz w:val="22"/>
              </w:rPr>
              <w:t>Учится</w:t>
            </w:r>
          </w:p>
        </w:tc>
        <w:tc>
          <w:tcPr>
            <w:tcW w:w="2226" w:type="dxa"/>
          </w:tcPr>
          <w:p>
            <w:pPr>
              <w:pStyle w:val="TableParagraph"/>
              <w:spacing w:line="245" w:lineRule="exact" w:before="5"/>
              <w:ind w:left="36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646" w:type="dxa"/>
          </w:tcPr>
          <w:p>
            <w:pPr>
              <w:pStyle w:val="TableParagraph"/>
              <w:spacing w:line="245" w:lineRule="exact" w:before="5"/>
              <w:ind w:right="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sectPr>
      <w:pgSz w:w="16840" w:h="11910" w:orient="landscape"/>
      <w:pgMar w:top="5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Creator</dc:creator>
  <dc:title>Untitled Spreadsheet</dc:title>
  <dcterms:created xsi:type="dcterms:W3CDTF">2023-10-11T01:44:28Z</dcterms:created>
  <dcterms:modified xsi:type="dcterms:W3CDTF">2023-10-11T01:44:28Z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2023-10-11T00:00:00Z</vt:filetime>
  </property>
</Properties>
</file>